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郑州工商学院音乐厅综合楼总建筑面积</w:t>
      </w:r>
      <w:r>
        <w:rPr>
          <w:rFonts w:hint="eastAsia"/>
          <w:sz w:val="30"/>
          <w:szCs w:val="30"/>
          <w:u w:val="single"/>
          <w:lang w:val="en-US" w:eastAsia="zh-CN"/>
        </w:rPr>
        <w:t>14277</w:t>
      </w:r>
      <w:r>
        <w:rPr>
          <w:rFonts w:hint="eastAsia"/>
          <w:sz w:val="30"/>
          <w:szCs w:val="30"/>
          <w:u w:val="none"/>
          <w:lang w:val="en-US" w:eastAsia="zh-CN"/>
        </w:rPr>
        <w:t>㎡，楼体建筑6层，一层及天井为音乐厅主厅，面积约1600平方米，其中池座约1300平方米，楼座约300平方米。</w:t>
      </w:r>
      <w:r>
        <w:rPr>
          <w:rFonts w:hint="eastAsia"/>
          <w:sz w:val="30"/>
          <w:szCs w:val="30"/>
          <w:lang w:val="en-US" w:eastAsia="zh-CN"/>
        </w:rPr>
        <w:t>建筑物内2-6层用于教学办公工作的各类教室、办公室。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需求概况：</w:t>
      </w:r>
    </w:p>
    <w:p>
      <w:pPr>
        <w:ind w:firstLine="600" w:firstLineChars="200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1、冷暖及新风中央空调系统</w:t>
      </w:r>
      <w:bookmarkStart w:id="0" w:name="_GoBack"/>
      <w:bookmarkEnd w:id="0"/>
      <w:r>
        <w:rPr>
          <w:rFonts w:hint="eastAsia"/>
          <w:sz w:val="30"/>
          <w:szCs w:val="30"/>
          <w:u w:val="none"/>
          <w:lang w:val="en-US" w:eastAsia="zh-CN"/>
        </w:rPr>
        <w:t>，效果能覆盖音乐厅主厅及1-6层的整个公区、各功能房间；需配合室内装修标段的设计及施工。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2、挂机、柜机、天花机、风管机各若干台，办公室使用。总量约50台左右。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3、品牌要求：均为国内外一线品牌。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招标人报名预审后，另行提供基础需求方案及清单供参考优化。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jlhZGE4NTA1MDNmOTFkMWM4NDM3MDNlNDdiNWIifQ=="/>
  </w:docVars>
  <w:rsids>
    <w:rsidRoot w:val="00000000"/>
    <w:rsid w:val="038E1082"/>
    <w:rsid w:val="0CDB6FDB"/>
    <w:rsid w:val="21A8172A"/>
    <w:rsid w:val="29EC23D0"/>
    <w:rsid w:val="2ED561A5"/>
    <w:rsid w:val="31CF4AB1"/>
    <w:rsid w:val="49E862B8"/>
    <w:rsid w:val="5DDD1290"/>
    <w:rsid w:val="72C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2024-04-10T00:47:00Z</dcterms:created>
  <dc:creator>Administrator</dc:creator>
  <cp:lastModifiedBy>Administrator</cp:lastModifiedBy>
  <dcterms:modified xsi:type="dcterms:W3CDTF">2024-04-10T02:18:11Z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EA9879A76AF640308165AB70023A57D0_12</vt:lpwstr>
  </property>
</Properties>
</file>