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0" w:firstLineChars="10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音乐厅装修概况说明</w:t>
      </w: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郑州工商学院音乐厅综合楼总建筑面积</w:t>
      </w:r>
      <w:r>
        <w:rPr>
          <w:rFonts w:hint="eastAsia"/>
          <w:sz w:val="30"/>
          <w:szCs w:val="30"/>
          <w:u w:val="single"/>
          <w:lang w:val="en-US" w:eastAsia="zh-CN"/>
        </w:rPr>
        <w:t>14277</w:t>
      </w:r>
      <w:r>
        <w:rPr>
          <w:rFonts w:hint="eastAsia"/>
          <w:sz w:val="30"/>
          <w:szCs w:val="30"/>
          <w:u w:val="none"/>
          <w:lang w:val="en-US" w:eastAsia="zh-CN"/>
        </w:rPr>
        <w:t>㎡，楼体建筑6层，其中音乐厅主厅面积约1600平方米，其中池座约1300平方米，楼座约300平方米。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本次</w:t>
      </w:r>
      <w:r>
        <w:rPr>
          <w:rFonts w:hint="eastAsia"/>
          <w:sz w:val="30"/>
          <w:szCs w:val="30"/>
          <w:lang w:val="en-US" w:eastAsia="zh-CN"/>
        </w:rPr>
        <w:t>招标内容主要包括一楼音乐厅主厅装修装饰、主门及侧门门厅、音乐厅附属用房化妆间、贵宾室等装修装饰，水电安装工程；以及建筑物内1-6层用于教学办公工作的各类教室、卫生间、疏散通道、附属用房等功能性房间的装修装饰、水电安装工程。</w:t>
      </w:r>
    </w:p>
    <w:p>
      <w:pPr>
        <w:ind w:firstLine="600" w:firstLineChars="200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>具体以招标人提供的郑州工商学院音乐厅综合楼设计方案、装修施工图纸和工程量清单为准（现场踏勘后另行提供）。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招标人现将以上承包施工内容划分为以下两个标段，</w:t>
      </w:r>
      <w:r>
        <w:rPr>
          <w:rFonts w:hint="eastAsia"/>
          <w:sz w:val="30"/>
          <w:szCs w:val="30"/>
          <w:u w:val="single"/>
          <w:lang w:val="en-US" w:eastAsia="zh-CN"/>
        </w:rPr>
        <w:t>请务必在电子报名表内明确填写所投标的标段：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标段一：一层整体，包含音乐厅主厅，周边附属用房，及天井等公区。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标段二：二层至六层的各类功能用房及走廊等公区。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300" w:firstLineChars="21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2023.12.7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ZDA3Y2QxY2E4ZjFkNWM2YmEzODgxM2Q5YjI4NzAifQ=="/>
  </w:docVars>
  <w:rsids>
    <w:rsidRoot w:val="00000000"/>
    <w:rsid w:val="73E9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2023-12-07T02:56:27Z</dcterms:created>
  <dc:creator>Lenovo</dc:creator>
  <cp:lastModifiedBy>袁晓鹏</cp:lastModifiedBy>
  <dcterms:modified xsi:type="dcterms:W3CDTF">2023-12-07T02:56:32Z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9DF44D56562E4A94B0643B2CA404486A_12</vt:lpwstr>
  </property>
</Properties>
</file>